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74CB" w14:textId="77777777" w:rsidR="00ED20B3" w:rsidRPr="003504BD" w:rsidRDefault="003504BD" w:rsidP="004811F0">
      <w:pPr>
        <w:tabs>
          <w:tab w:val="left" w:pos="7260"/>
        </w:tabs>
        <w:autoSpaceDE w:val="0"/>
        <w:autoSpaceDN w:val="0"/>
        <w:adjustRightInd w:val="0"/>
        <w:jc w:val="both"/>
        <w:rPr>
          <w:rFonts w:cs="Calibri,Bold"/>
          <w:b/>
          <w:bCs/>
        </w:rPr>
      </w:pPr>
      <w:r w:rsidRPr="003504BD">
        <w:rPr>
          <w:noProof/>
          <w:color w:val="000000"/>
        </w:rPr>
        <w:drawing>
          <wp:inline distT="0" distB="0" distL="0" distR="0" wp14:anchorId="208C53B6" wp14:editId="4274375F">
            <wp:extent cx="1132703" cy="952500"/>
            <wp:effectExtent l="0" t="0" r="0" b="0"/>
            <wp:docPr id="2" name="Picture 2" descr="cid:image001.png@01D1075A.249F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075A.249F846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40682" cy="959210"/>
                    </a:xfrm>
                    <a:prstGeom prst="rect">
                      <a:avLst/>
                    </a:prstGeom>
                    <a:noFill/>
                    <a:ln>
                      <a:noFill/>
                    </a:ln>
                  </pic:spPr>
                </pic:pic>
              </a:graphicData>
            </a:graphic>
          </wp:inline>
        </w:drawing>
      </w:r>
      <w:r w:rsidR="00ED20B3" w:rsidRPr="003504BD">
        <w:rPr>
          <w:rFonts w:cs="Calibri,Bold"/>
          <w:b/>
          <w:bCs/>
        </w:rPr>
        <w:tab/>
      </w:r>
    </w:p>
    <w:p w14:paraId="36AC8529" w14:textId="77777777" w:rsidR="00697103" w:rsidRDefault="00697103" w:rsidP="004811F0">
      <w:pPr>
        <w:spacing w:before="100" w:beforeAutospacing="1" w:after="100" w:afterAutospacing="1"/>
        <w:jc w:val="both"/>
        <w:rPr>
          <w:rFonts w:ascii="Arial" w:hAnsi="Arial" w:cs="Arial"/>
          <w:b/>
          <w:color w:val="0F4F72"/>
          <w:sz w:val="36"/>
          <w:szCs w:val="36"/>
          <w:u w:val="single"/>
        </w:rPr>
      </w:pPr>
      <w:r w:rsidRPr="00E02D73">
        <w:rPr>
          <w:rFonts w:ascii="Arial" w:hAnsi="Arial" w:cs="Arial"/>
          <w:b/>
          <w:color w:val="0F4F72"/>
          <w:sz w:val="36"/>
          <w:szCs w:val="36"/>
          <w:u w:val="single"/>
        </w:rPr>
        <w:t xml:space="preserve">LPW Independent School </w:t>
      </w:r>
    </w:p>
    <w:p w14:paraId="137D41A6" w14:textId="77777777" w:rsidR="00697103" w:rsidRDefault="00697103" w:rsidP="004811F0">
      <w:pPr>
        <w:spacing w:before="100" w:beforeAutospacing="1" w:after="100" w:afterAutospacing="1"/>
        <w:jc w:val="both"/>
        <w:rPr>
          <w:rFonts w:ascii="Arial" w:hAnsi="Arial" w:cs="Arial"/>
          <w:b/>
          <w:color w:val="0F4F72"/>
          <w:sz w:val="36"/>
          <w:szCs w:val="36"/>
          <w:u w:val="single"/>
        </w:rPr>
      </w:pPr>
      <w:r>
        <w:rPr>
          <w:rFonts w:ascii="Arial" w:hAnsi="Arial" w:cs="Arial"/>
          <w:b/>
          <w:color w:val="0F4F72"/>
          <w:sz w:val="36"/>
          <w:szCs w:val="36"/>
          <w:u w:val="single"/>
        </w:rPr>
        <w:t>Admissions Policy</w:t>
      </w:r>
    </w:p>
    <w:p w14:paraId="474C4948" w14:textId="52AC8A6B" w:rsidR="00697103" w:rsidRPr="00E02D73" w:rsidRDefault="00CF1E4F" w:rsidP="004811F0">
      <w:pPr>
        <w:spacing w:before="100" w:beforeAutospacing="1" w:after="100" w:afterAutospacing="1"/>
        <w:jc w:val="both"/>
        <w:rPr>
          <w:rFonts w:ascii="Arial" w:hAnsi="Arial" w:cs="Arial"/>
          <w:b/>
          <w:sz w:val="36"/>
          <w:szCs w:val="36"/>
          <w:u w:val="single"/>
        </w:rPr>
      </w:pPr>
      <w:r>
        <w:rPr>
          <w:rFonts w:ascii="Arial" w:hAnsi="Arial" w:cs="Arial"/>
          <w:b/>
          <w:color w:val="0F4F72"/>
          <w:sz w:val="36"/>
          <w:szCs w:val="36"/>
          <w:u w:val="single"/>
        </w:rPr>
        <w:t>September 201</w:t>
      </w:r>
      <w:r w:rsidR="004811F0">
        <w:rPr>
          <w:rFonts w:ascii="Arial" w:hAnsi="Arial" w:cs="Arial"/>
          <w:b/>
          <w:color w:val="0F4F72"/>
          <w:sz w:val="36"/>
          <w:szCs w:val="36"/>
          <w:u w:val="single"/>
        </w:rPr>
        <w:t>9</w:t>
      </w:r>
      <w:r w:rsidR="00697103" w:rsidRPr="00E02D73">
        <w:rPr>
          <w:rFonts w:ascii="Arial" w:hAnsi="Arial" w:cs="Arial"/>
          <w:b/>
          <w:color w:val="0F4F72"/>
          <w:sz w:val="36"/>
          <w:szCs w:val="36"/>
          <w:u w:val="single"/>
        </w:rPr>
        <w:t xml:space="preserve"> </w:t>
      </w:r>
    </w:p>
    <w:p w14:paraId="54A4300A" w14:textId="77777777" w:rsidR="00697103" w:rsidRPr="00C07EE7" w:rsidRDefault="00697103" w:rsidP="004811F0">
      <w:pPr>
        <w:spacing w:before="100" w:beforeAutospacing="1" w:after="100" w:afterAutospacing="1"/>
        <w:jc w:val="both"/>
        <w:rPr>
          <w:rFonts w:ascii="Arial" w:hAnsi="Arial" w:cs="Arial"/>
          <w:color w:val="0F4F72"/>
          <w:sz w:val="22"/>
          <w:szCs w:val="22"/>
        </w:rPr>
      </w:pPr>
    </w:p>
    <w:p w14:paraId="39D3C427" w14:textId="1E36D101"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color w:val="0F4F72"/>
          <w:sz w:val="22"/>
          <w:szCs w:val="22"/>
        </w:rPr>
        <w:t xml:space="preserve">Document control </w:t>
      </w:r>
    </w:p>
    <w:tbl>
      <w:tblPr>
        <w:tblW w:w="0" w:type="auto"/>
        <w:tblCellMar>
          <w:top w:w="15" w:type="dxa"/>
          <w:left w:w="15" w:type="dxa"/>
          <w:bottom w:w="15" w:type="dxa"/>
          <w:right w:w="15" w:type="dxa"/>
        </w:tblCellMar>
        <w:tblLook w:val="04A0" w:firstRow="1" w:lastRow="0" w:firstColumn="1" w:lastColumn="0" w:noHBand="0" w:noVBand="1"/>
      </w:tblPr>
      <w:tblGrid>
        <w:gridCol w:w="2782"/>
        <w:gridCol w:w="2053"/>
      </w:tblGrid>
      <w:tr w:rsidR="00697103" w:rsidRPr="00C07EE7" w14:paraId="3D477491"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0C18E1D1"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Author/Contact: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319BB3A4" w14:textId="7E6A38D9" w:rsidR="00697103" w:rsidRPr="00C07EE7" w:rsidRDefault="00697103" w:rsidP="004811F0">
            <w:pPr>
              <w:jc w:val="both"/>
              <w:rPr>
                <w:rFonts w:ascii="Arial" w:hAnsi="Arial" w:cs="Arial"/>
                <w:sz w:val="22"/>
                <w:szCs w:val="22"/>
              </w:rPr>
            </w:pPr>
            <w:r w:rsidRPr="00C07EE7">
              <w:rPr>
                <w:rFonts w:ascii="Arial" w:hAnsi="Arial" w:cs="Arial"/>
                <w:sz w:val="22"/>
                <w:szCs w:val="22"/>
              </w:rPr>
              <w:t xml:space="preserve">D </w:t>
            </w:r>
            <w:r w:rsidR="004811F0">
              <w:rPr>
                <w:rFonts w:ascii="Arial" w:hAnsi="Arial" w:cs="Arial"/>
                <w:sz w:val="22"/>
                <w:szCs w:val="22"/>
              </w:rPr>
              <w:t>Carter</w:t>
            </w:r>
          </w:p>
        </w:tc>
      </w:tr>
      <w:tr w:rsidR="00697103" w:rsidRPr="00C07EE7" w14:paraId="5A4FBA2B"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794FBE48"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Document Path &amp; Filename: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0343C7AC" w14:textId="77777777" w:rsidR="00697103" w:rsidRPr="00C07EE7" w:rsidRDefault="00697103" w:rsidP="004811F0">
            <w:pPr>
              <w:jc w:val="both"/>
              <w:rPr>
                <w:rFonts w:ascii="Arial" w:hAnsi="Arial" w:cs="Arial"/>
                <w:sz w:val="22"/>
                <w:szCs w:val="22"/>
              </w:rPr>
            </w:pPr>
          </w:p>
        </w:tc>
      </w:tr>
      <w:tr w:rsidR="00697103" w:rsidRPr="00C07EE7" w14:paraId="72E39F80"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3FA5F5AA"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Document Reference: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5CCE56C5" w14:textId="77777777" w:rsidR="00697103" w:rsidRPr="004811F0" w:rsidRDefault="00697103" w:rsidP="004811F0">
            <w:pPr>
              <w:jc w:val="both"/>
              <w:rPr>
                <w:rFonts w:ascii="Arial" w:hAnsi="Arial" w:cs="Arial"/>
                <w:color w:val="FF0000"/>
                <w:sz w:val="22"/>
                <w:szCs w:val="22"/>
              </w:rPr>
            </w:pPr>
            <w:r w:rsidRPr="004811F0">
              <w:rPr>
                <w:rFonts w:ascii="Arial" w:hAnsi="Arial" w:cs="Arial"/>
                <w:color w:val="FF0000"/>
                <w:sz w:val="22"/>
                <w:szCs w:val="22"/>
              </w:rPr>
              <w:t>A 1</w:t>
            </w:r>
          </w:p>
        </w:tc>
      </w:tr>
      <w:tr w:rsidR="00697103" w:rsidRPr="00C07EE7" w14:paraId="60AF140C"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216AECD6"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Version: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1E0C809F" w14:textId="77777777" w:rsidR="00697103" w:rsidRPr="004811F0" w:rsidRDefault="00697103" w:rsidP="004811F0">
            <w:pPr>
              <w:jc w:val="both"/>
              <w:rPr>
                <w:rFonts w:ascii="Arial" w:hAnsi="Arial" w:cs="Arial"/>
                <w:color w:val="FF0000"/>
                <w:sz w:val="22"/>
                <w:szCs w:val="22"/>
              </w:rPr>
            </w:pPr>
            <w:r w:rsidRPr="004811F0">
              <w:rPr>
                <w:rFonts w:ascii="Arial" w:hAnsi="Arial" w:cs="Arial"/>
                <w:color w:val="FF0000"/>
                <w:sz w:val="22"/>
                <w:szCs w:val="22"/>
              </w:rPr>
              <w:t>1.3</w:t>
            </w:r>
          </w:p>
        </w:tc>
      </w:tr>
      <w:tr w:rsidR="00697103" w:rsidRPr="00C07EE7" w14:paraId="7E809A76"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37A10AB8"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Status: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38250013" w14:textId="4C13D6D1" w:rsidR="00697103" w:rsidRPr="00C07EE7" w:rsidRDefault="00697103" w:rsidP="004811F0">
            <w:pPr>
              <w:jc w:val="both"/>
              <w:rPr>
                <w:rFonts w:ascii="Arial" w:hAnsi="Arial" w:cs="Arial"/>
                <w:sz w:val="22"/>
                <w:szCs w:val="22"/>
              </w:rPr>
            </w:pPr>
          </w:p>
        </w:tc>
      </w:tr>
      <w:tr w:rsidR="00697103" w:rsidRPr="00C07EE7" w14:paraId="685F675B"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26B29E99"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Publication Date: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2D7B25A1" w14:textId="0B4FF0D0" w:rsidR="00697103" w:rsidRPr="00C07EE7" w:rsidRDefault="004811F0" w:rsidP="004811F0">
            <w:pPr>
              <w:jc w:val="both"/>
              <w:rPr>
                <w:rFonts w:ascii="Arial" w:hAnsi="Arial" w:cs="Arial"/>
                <w:sz w:val="22"/>
                <w:szCs w:val="22"/>
              </w:rPr>
            </w:pPr>
            <w:r>
              <w:rPr>
                <w:rFonts w:ascii="Arial" w:hAnsi="Arial" w:cs="Arial"/>
                <w:sz w:val="22"/>
                <w:szCs w:val="22"/>
              </w:rPr>
              <w:t>Sept 2019</w:t>
            </w:r>
          </w:p>
        </w:tc>
      </w:tr>
      <w:tr w:rsidR="00697103" w:rsidRPr="00C07EE7" w14:paraId="2353597F"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2F0CEE0B"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Related Policies: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1E14E9A0" w14:textId="77777777" w:rsidR="00697103" w:rsidRPr="00C07EE7" w:rsidRDefault="00697103" w:rsidP="004811F0">
            <w:pPr>
              <w:jc w:val="both"/>
              <w:rPr>
                <w:rFonts w:ascii="Arial" w:hAnsi="Arial" w:cs="Arial"/>
                <w:sz w:val="22"/>
                <w:szCs w:val="22"/>
              </w:rPr>
            </w:pPr>
          </w:p>
        </w:tc>
      </w:tr>
      <w:tr w:rsidR="00697103" w:rsidRPr="00C07EE7" w14:paraId="1BB0FB44"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4F9D23B8"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Review Date: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5A7027BA" w14:textId="34C753B4" w:rsidR="00697103" w:rsidRPr="00C07EE7" w:rsidRDefault="004811F0" w:rsidP="004811F0">
            <w:pPr>
              <w:jc w:val="both"/>
              <w:rPr>
                <w:rFonts w:ascii="Arial" w:hAnsi="Arial" w:cs="Arial"/>
                <w:sz w:val="22"/>
                <w:szCs w:val="22"/>
              </w:rPr>
            </w:pPr>
            <w:r>
              <w:rPr>
                <w:rFonts w:ascii="Arial" w:hAnsi="Arial" w:cs="Arial"/>
                <w:sz w:val="22"/>
                <w:szCs w:val="22"/>
              </w:rPr>
              <w:t>August 2020</w:t>
            </w:r>
          </w:p>
        </w:tc>
      </w:tr>
      <w:tr w:rsidR="00697103" w:rsidRPr="00C07EE7" w14:paraId="2F8A47A5"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6FA41A5F"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Approved/Ratified by: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059490F9" w14:textId="77777777" w:rsidR="00697103" w:rsidRPr="00C07EE7" w:rsidRDefault="00697103" w:rsidP="004811F0">
            <w:pPr>
              <w:jc w:val="both"/>
              <w:rPr>
                <w:rFonts w:ascii="Arial" w:hAnsi="Arial" w:cs="Arial"/>
                <w:sz w:val="22"/>
                <w:szCs w:val="22"/>
              </w:rPr>
            </w:pPr>
          </w:p>
        </w:tc>
      </w:tr>
      <w:tr w:rsidR="00697103" w:rsidRPr="00C07EE7" w14:paraId="365E054E" w14:textId="77777777" w:rsidTr="009F3B07">
        <w:tc>
          <w:tcPr>
            <w:tcW w:w="2782" w:type="dxa"/>
            <w:tcBorders>
              <w:top w:val="single" w:sz="2" w:space="0" w:color="000000"/>
              <w:left w:val="single" w:sz="2" w:space="0" w:color="000000"/>
              <w:bottom w:val="single" w:sz="2" w:space="0" w:color="000000"/>
              <w:right w:val="single" w:sz="2" w:space="0" w:color="000000"/>
            </w:tcBorders>
            <w:vAlign w:val="center"/>
            <w:hideMark/>
          </w:tcPr>
          <w:p w14:paraId="66EB5EB4" w14:textId="77777777" w:rsidR="00697103" w:rsidRPr="00C07EE7" w:rsidRDefault="00697103" w:rsidP="004811F0">
            <w:pPr>
              <w:spacing w:before="100" w:beforeAutospacing="1" w:after="100" w:afterAutospacing="1"/>
              <w:jc w:val="both"/>
              <w:rPr>
                <w:rFonts w:ascii="Arial" w:hAnsi="Arial" w:cs="Arial"/>
                <w:sz w:val="22"/>
                <w:szCs w:val="22"/>
              </w:rPr>
            </w:pPr>
            <w:r w:rsidRPr="00C07EE7">
              <w:rPr>
                <w:rFonts w:ascii="Arial" w:hAnsi="Arial" w:cs="Arial"/>
                <w:sz w:val="22"/>
                <w:szCs w:val="22"/>
              </w:rPr>
              <w:t xml:space="preserve">Distribution: </w:t>
            </w:r>
          </w:p>
        </w:tc>
        <w:tc>
          <w:tcPr>
            <w:tcW w:w="2053" w:type="dxa"/>
            <w:tcBorders>
              <w:top w:val="single" w:sz="2" w:space="0" w:color="000000"/>
              <w:left w:val="single" w:sz="2" w:space="0" w:color="000000"/>
              <w:bottom w:val="single" w:sz="2" w:space="0" w:color="000000"/>
              <w:right w:val="single" w:sz="2" w:space="0" w:color="000000"/>
            </w:tcBorders>
            <w:vAlign w:val="center"/>
            <w:hideMark/>
          </w:tcPr>
          <w:p w14:paraId="6E9D1074" w14:textId="77777777" w:rsidR="00697103" w:rsidRDefault="00697103" w:rsidP="004811F0">
            <w:pPr>
              <w:jc w:val="both"/>
              <w:rPr>
                <w:rFonts w:ascii="Arial" w:hAnsi="Arial" w:cs="Arial"/>
                <w:sz w:val="22"/>
                <w:szCs w:val="22"/>
              </w:rPr>
            </w:pPr>
            <w:r>
              <w:rPr>
                <w:rFonts w:ascii="Arial" w:hAnsi="Arial" w:cs="Arial"/>
                <w:sz w:val="22"/>
                <w:szCs w:val="22"/>
              </w:rPr>
              <w:t xml:space="preserve">All teaching staff, governors </w:t>
            </w:r>
          </w:p>
          <w:p w14:paraId="1A8D3604" w14:textId="77777777" w:rsidR="00697103" w:rsidRPr="00C07EE7" w:rsidRDefault="00697103" w:rsidP="004811F0">
            <w:pPr>
              <w:jc w:val="both"/>
              <w:rPr>
                <w:rFonts w:ascii="Arial" w:hAnsi="Arial" w:cs="Arial"/>
                <w:sz w:val="22"/>
                <w:szCs w:val="22"/>
              </w:rPr>
            </w:pPr>
          </w:p>
        </w:tc>
      </w:tr>
    </w:tbl>
    <w:p w14:paraId="4FFE509C" w14:textId="77777777" w:rsidR="00697103" w:rsidRDefault="00697103" w:rsidP="004811F0">
      <w:pPr>
        <w:autoSpaceDE w:val="0"/>
        <w:autoSpaceDN w:val="0"/>
        <w:adjustRightInd w:val="0"/>
        <w:jc w:val="both"/>
        <w:rPr>
          <w:rFonts w:cs="Calibri,Bold"/>
          <w:b/>
          <w:bCs/>
        </w:rPr>
      </w:pPr>
    </w:p>
    <w:p w14:paraId="6A675141" w14:textId="77777777" w:rsidR="00697103" w:rsidRDefault="00697103" w:rsidP="004811F0">
      <w:pPr>
        <w:autoSpaceDE w:val="0"/>
        <w:autoSpaceDN w:val="0"/>
        <w:adjustRightInd w:val="0"/>
        <w:jc w:val="both"/>
        <w:rPr>
          <w:rFonts w:cs="Calibri,Bold"/>
          <w:b/>
          <w:bCs/>
        </w:rPr>
      </w:pPr>
      <w:bookmarkStart w:id="0" w:name="_GoBack"/>
      <w:bookmarkEnd w:id="0"/>
    </w:p>
    <w:p w14:paraId="18A509A0" w14:textId="77777777" w:rsidR="00697103" w:rsidRDefault="00697103" w:rsidP="004811F0">
      <w:pPr>
        <w:autoSpaceDE w:val="0"/>
        <w:autoSpaceDN w:val="0"/>
        <w:adjustRightInd w:val="0"/>
        <w:jc w:val="both"/>
        <w:rPr>
          <w:rFonts w:cs="Calibri,Bold"/>
          <w:b/>
          <w:bCs/>
        </w:rPr>
      </w:pPr>
    </w:p>
    <w:p w14:paraId="0E6EFEE4" w14:textId="728606B9" w:rsidR="00ED20B3" w:rsidRPr="00CF1E4F" w:rsidRDefault="008B172D" w:rsidP="004811F0">
      <w:pPr>
        <w:autoSpaceDE w:val="0"/>
        <w:autoSpaceDN w:val="0"/>
        <w:adjustRightInd w:val="0"/>
        <w:jc w:val="both"/>
        <w:rPr>
          <w:rFonts w:ascii="Arial" w:hAnsi="Arial" w:cs="Arial"/>
          <w:b/>
          <w:bCs/>
          <w:sz w:val="22"/>
          <w:szCs w:val="22"/>
        </w:rPr>
      </w:pPr>
      <w:r w:rsidRPr="00CF1E4F">
        <w:rPr>
          <w:rFonts w:ascii="Arial" w:hAnsi="Arial" w:cs="Arial"/>
          <w:b/>
          <w:bCs/>
          <w:sz w:val="22"/>
          <w:szCs w:val="22"/>
        </w:rPr>
        <w:t>LPW INDEPENDENT SCHOOL ADMISSIONS POLICY</w:t>
      </w:r>
    </w:p>
    <w:p w14:paraId="53353A68" w14:textId="77777777" w:rsidR="00ED20B3" w:rsidRPr="00CF1E4F" w:rsidRDefault="00ED20B3" w:rsidP="004811F0">
      <w:pPr>
        <w:autoSpaceDE w:val="0"/>
        <w:autoSpaceDN w:val="0"/>
        <w:adjustRightInd w:val="0"/>
        <w:jc w:val="both"/>
        <w:rPr>
          <w:rFonts w:ascii="Arial" w:hAnsi="Arial" w:cs="Arial"/>
          <w:b/>
          <w:bCs/>
          <w:sz w:val="22"/>
          <w:szCs w:val="22"/>
        </w:rPr>
      </w:pPr>
    </w:p>
    <w:p w14:paraId="3C0E8FDB" w14:textId="77777777" w:rsidR="00ED20B3" w:rsidRPr="00CF1E4F" w:rsidRDefault="003504BD" w:rsidP="004811F0">
      <w:pPr>
        <w:autoSpaceDE w:val="0"/>
        <w:autoSpaceDN w:val="0"/>
        <w:adjustRightInd w:val="0"/>
        <w:jc w:val="both"/>
        <w:rPr>
          <w:rFonts w:ascii="Arial" w:hAnsi="Arial" w:cs="Arial"/>
          <w:sz w:val="22"/>
          <w:szCs w:val="22"/>
        </w:rPr>
      </w:pPr>
      <w:r w:rsidRPr="00CF1E4F">
        <w:rPr>
          <w:rFonts w:ascii="Arial" w:hAnsi="Arial" w:cs="Arial"/>
          <w:sz w:val="22"/>
          <w:szCs w:val="22"/>
        </w:rPr>
        <w:t>LPW Independent School</w:t>
      </w:r>
      <w:r w:rsidR="00ED20B3" w:rsidRPr="00CF1E4F">
        <w:rPr>
          <w:rFonts w:ascii="Arial" w:hAnsi="Arial" w:cs="Arial"/>
          <w:sz w:val="22"/>
          <w:szCs w:val="22"/>
        </w:rPr>
        <w:t xml:space="preserve"> is an independent school that runs an alternative education programme for year </w:t>
      </w:r>
      <w:r w:rsidR="00855963" w:rsidRPr="00CF1E4F">
        <w:rPr>
          <w:rFonts w:ascii="Arial" w:hAnsi="Arial" w:cs="Arial"/>
          <w:sz w:val="22"/>
          <w:szCs w:val="22"/>
        </w:rPr>
        <w:t xml:space="preserve">10 and </w:t>
      </w:r>
      <w:r w:rsidR="00ED20B3" w:rsidRPr="00CF1E4F">
        <w:rPr>
          <w:rFonts w:ascii="Arial" w:hAnsi="Arial" w:cs="Arial"/>
          <w:sz w:val="22"/>
          <w:szCs w:val="22"/>
        </w:rPr>
        <w:t>11 pupils who hav</w:t>
      </w:r>
      <w:r w:rsidR="00C92FF4" w:rsidRPr="00CF1E4F">
        <w:rPr>
          <w:rFonts w:ascii="Arial" w:hAnsi="Arial" w:cs="Arial"/>
          <w:sz w:val="22"/>
          <w:szCs w:val="22"/>
        </w:rPr>
        <w:t xml:space="preserve">e become disengaged with their </w:t>
      </w:r>
      <w:r w:rsidR="00ED20B3" w:rsidRPr="00CF1E4F">
        <w:rPr>
          <w:rFonts w:ascii="Arial" w:hAnsi="Arial" w:cs="Arial"/>
          <w:sz w:val="22"/>
          <w:szCs w:val="22"/>
        </w:rPr>
        <w:t xml:space="preserve">education as a result of not succeeding in mainstream school. </w:t>
      </w:r>
    </w:p>
    <w:p w14:paraId="15B1A9DD" w14:textId="77777777" w:rsidR="00ED20B3" w:rsidRPr="00CF1E4F" w:rsidRDefault="00ED20B3" w:rsidP="004811F0">
      <w:pPr>
        <w:autoSpaceDE w:val="0"/>
        <w:autoSpaceDN w:val="0"/>
        <w:adjustRightInd w:val="0"/>
        <w:jc w:val="both"/>
        <w:rPr>
          <w:rFonts w:ascii="Arial" w:hAnsi="Arial" w:cs="Arial"/>
          <w:sz w:val="22"/>
          <w:szCs w:val="22"/>
        </w:rPr>
      </w:pPr>
    </w:p>
    <w:p w14:paraId="5BCE4CF0" w14:textId="77777777" w:rsidR="00ED20B3" w:rsidRPr="00CF1E4F" w:rsidRDefault="003504BD" w:rsidP="004811F0">
      <w:pPr>
        <w:autoSpaceDE w:val="0"/>
        <w:autoSpaceDN w:val="0"/>
        <w:adjustRightInd w:val="0"/>
        <w:jc w:val="both"/>
        <w:rPr>
          <w:rFonts w:ascii="Arial" w:hAnsi="Arial" w:cs="Arial"/>
          <w:sz w:val="22"/>
          <w:szCs w:val="22"/>
        </w:rPr>
      </w:pPr>
      <w:r w:rsidRPr="00CF1E4F">
        <w:rPr>
          <w:rFonts w:ascii="Arial" w:hAnsi="Arial" w:cs="Arial"/>
          <w:sz w:val="22"/>
          <w:szCs w:val="22"/>
        </w:rPr>
        <w:t xml:space="preserve">We </w:t>
      </w:r>
      <w:r w:rsidR="00ED20B3" w:rsidRPr="00CF1E4F">
        <w:rPr>
          <w:rFonts w:ascii="Arial" w:hAnsi="Arial" w:cs="Arial"/>
          <w:sz w:val="22"/>
          <w:szCs w:val="22"/>
        </w:rPr>
        <w:t xml:space="preserve">are proud </w:t>
      </w:r>
      <w:r w:rsidR="00C92FF4" w:rsidRPr="00CF1E4F">
        <w:rPr>
          <w:rFonts w:ascii="Arial" w:hAnsi="Arial" w:cs="Arial"/>
          <w:sz w:val="22"/>
          <w:szCs w:val="22"/>
        </w:rPr>
        <w:t>of our ability to re-engage</w:t>
      </w:r>
      <w:r w:rsidR="00ED20B3" w:rsidRPr="00CF1E4F">
        <w:rPr>
          <w:rFonts w:ascii="Arial" w:hAnsi="Arial" w:cs="Arial"/>
          <w:sz w:val="22"/>
          <w:szCs w:val="22"/>
        </w:rPr>
        <w:t xml:space="preserve"> young people with</w:t>
      </w:r>
      <w:r w:rsidR="00C92FF4" w:rsidRPr="00CF1E4F">
        <w:rPr>
          <w:rFonts w:ascii="Arial" w:hAnsi="Arial" w:cs="Arial"/>
          <w:sz w:val="22"/>
          <w:szCs w:val="22"/>
        </w:rPr>
        <w:t xml:space="preserve"> persistent absenteeism</w:t>
      </w:r>
      <w:r w:rsidR="00ED20B3" w:rsidRPr="00CF1E4F">
        <w:rPr>
          <w:rFonts w:ascii="Arial" w:hAnsi="Arial" w:cs="Arial"/>
          <w:sz w:val="22"/>
          <w:szCs w:val="22"/>
        </w:rPr>
        <w:t xml:space="preserve"> or </w:t>
      </w:r>
      <w:r w:rsidR="00C92FF4" w:rsidRPr="00CF1E4F">
        <w:rPr>
          <w:rFonts w:ascii="Arial" w:hAnsi="Arial" w:cs="Arial"/>
          <w:sz w:val="22"/>
          <w:szCs w:val="22"/>
        </w:rPr>
        <w:t xml:space="preserve">high levels of internal truancy and disengagement. </w:t>
      </w:r>
    </w:p>
    <w:p w14:paraId="146A823C" w14:textId="77777777" w:rsidR="00ED20B3" w:rsidRPr="00CF1E4F" w:rsidRDefault="00ED20B3" w:rsidP="004811F0">
      <w:pPr>
        <w:autoSpaceDE w:val="0"/>
        <w:autoSpaceDN w:val="0"/>
        <w:adjustRightInd w:val="0"/>
        <w:jc w:val="both"/>
        <w:rPr>
          <w:rFonts w:ascii="Arial" w:hAnsi="Arial" w:cs="Arial"/>
          <w:sz w:val="22"/>
          <w:szCs w:val="22"/>
        </w:rPr>
      </w:pPr>
    </w:p>
    <w:p w14:paraId="5512F29D" w14:textId="77777777" w:rsidR="00ED20B3" w:rsidRPr="00CF1E4F" w:rsidRDefault="00ED20B3" w:rsidP="004811F0">
      <w:pPr>
        <w:autoSpaceDE w:val="0"/>
        <w:autoSpaceDN w:val="0"/>
        <w:adjustRightInd w:val="0"/>
        <w:jc w:val="both"/>
        <w:rPr>
          <w:rFonts w:ascii="Arial" w:hAnsi="Arial" w:cs="Arial"/>
          <w:sz w:val="22"/>
          <w:szCs w:val="22"/>
        </w:rPr>
      </w:pPr>
      <w:r w:rsidRPr="00CF1E4F">
        <w:rPr>
          <w:rFonts w:ascii="Arial" w:hAnsi="Arial" w:cs="Arial"/>
          <w:sz w:val="22"/>
          <w:szCs w:val="22"/>
        </w:rPr>
        <w:t>Every student has the potential to excel and it is our job to find the talent t</w:t>
      </w:r>
      <w:r w:rsidR="00C92FF4" w:rsidRPr="00CF1E4F">
        <w:rPr>
          <w:rFonts w:ascii="Arial" w:hAnsi="Arial" w:cs="Arial"/>
          <w:sz w:val="22"/>
          <w:szCs w:val="22"/>
        </w:rPr>
        <w:t>hat lies within each individual. W</w:t>
      </w:r>
      <w:r w:rsidRPr="00CF1E4F">
        <w:rPr>
          <w:rFonts w:ascii="Arial" w:hAnsi="Arial" w:cs="Arial"/>
          <w:sz w:val="22"/>
          <w:szCs w:val="22"/>
        </w:rPr>
        <w:t>ith our support every youn</w:t>
      </w:r>
      <w:r w:rsidR="00C92FF4" w:rsidRPr="00CF1E4F">
        <w:rPr>
          <w:rFonts w:ascii="Arial" w:hAnsi="Arial" w:cs="Arial"/>
          <w:sz w:val="22"/>
          <w:szCs w:val="22"/>
        </w:rPr>
        <w:t>g person can</w:t>
      </w:r>
      <w:r w:rsidRPr="00CF1E4F">
        <w:rPr>
          <w:rFonts w:ascii="Arial" w:hAnsi="Arial" w:cs="Arial"/>
          <w:sz w:val="22"/>
          <w:szCs w:val="22"/>
        </w:rPr>
        <w:t xml:space="preserve"> incr</w:t>
      </w:r>
      <w:r w:rsidR="00C92FF4" w:rsidRPr="00CF1E4F">
        <w:rPr>
          <w:rFonts w:ascii="Arial" w:hAnsi="Arial" w:cs="Arial"/>
          <w:sz w:val="22"/>
          <w:szCs w:val="22"/>
        </w:rPr>
        <w:t>ease in confidence and gain</w:t>
      </w:r>
      <w:r w:rsidRPr="00CF1E4F">
        <w:rPr>
          <w:rFonts w:ascii="Arial" w:hAnsi="Arial" w:cs="Arial"/>
          <w:sz w:val="22"/>
          <w:szCs w:val="22"/>
        </w:rPr>
        <w:t xml:space="preserve"> accreditation.</w:t>
      </w:r>
    </w:p>
    <w:p w14:paraId="52F2616D" w14:textId="77777777" w:rsidR="00ED20B3" w:rsidRPr="00CF1E4F" w:rsidRDefault="00ED20B3" w:rsidP="004811F0">
      <w:pPr>
        <w:autoSpaceDE w:val="0"/>
        <w:autoSpaceDN w:val="0"/>
        <w:adjustRightInd w:val="0"/>
        <w:jc w:val="both"/>
        <w:rPr>
          <w:rFonts w:ascii="Arial" w:hAnsi="Arial" w:cs="Arial"/>
          <w:sz w:val="22"/>
          <w:szCs w:val="22"/>
        </w:rPr>
      </w:pPr>
    </w:p>
    <w:p w14:paraId="37907E1F" w14:textId="77777777" w:rsidR="00ED20B3" w:rsidRPr="00CF1E4F" w:rsidRDefault="00ED20B3" w:rsidP="004811F0">
      <w:pPr>
        <w:autoSpaceDE w:val="0"/>
        <w:autoSpaceDN w:val="0"/>
        <w:adjustRightInd w:val="0"/>
        <w:jc w:val="both"/>
        <w:rPr>
          <w:rFonts w:ascii="Arial" w:hAnsi="Arial" w:cs="Arial"/>
          <w:sz w:val="22"/>
          <w:szCs w:val="22"/>
        </w:rPr>
      </w:pPr>
      <w:r w:rsidRPr="00CF1E4F">
        <w:rPr>
          <w:rFonts w:ascii="Arial" w:hAnsi="Arial" w:cs="Arial"/>
          <w:sz w:val="22"/>
          <w:szCs w:val="22"/>
        </w:rPr>
        <w:t>We encourage responsibility, leadership and pride in the</w:t>
      </w:r>
      <w:r w:rsidR="00C92FF4" w:rsidRPr="00CF1E4F">
        <w:rPr>
          <w:rFonts w:ascii="Arial" w:hAnsi="Arial" w:cs="Arial"/>
          <w:sz w:val="22"/>
          <w:szCs w:val="22"/>
        </w:rPr>
        <w:t>ir education and plans for post-</w:t>
      </w:r>
      <w:r w:rsidRPr="00CF1E4F">
        <w:rPr>
          <w:rFonts w:ascii="Arial" w:hAnsi="Arial" w:cs="Arial"/>
          <w:sz w:val="22"/>
          <w:szCs w:val="22"/>
        </w:rPr>
        <w:t>16 options, whether on</w:t>
      </w:r>
      <w:r w:rsidR="00F30FB3" w:rsidRPr="00CF1E4F">
        <w:rPr>
          <w:rFonts w:ascii="Arial" w:hAnsi="Arial" w:cs="Arial"/>
          <w:sz w:val="22"/>
          <w:szCs w:val="22"/>
        </w:rPr>
        <w:t>to Further Education, apprenticeship</w:t>
      </w:r>
      <w:r w:rsidRPr="00CF1E4F">
        <w:rPr>
          <w:rFonts w:ascii="Arial" w:hAnsi="Arial" w:cs="Arial"/>
          <w:sz w:val="22"/>
          <w:szCs w:val="22"/>
        </w:rPr>
        <w:t xml:space="preserve"> or </w:t>
      </w:r>
      <w:r w:rsidR="003504BD" w:rsidRPr="00CF1E4F">
        <w:rPr>
          <w:rFonts w:ascii="Arial" w:hAnsi="Arial" w:cs="Arial"/>
          <w:sz w:val="22"/>
          <w:szCs w:val="22"/>
        </w:rPr>
        <w:t xml:space="preserve">onto </w:t>
      </w:r>
      <w:r w:rsidRPr="00CF1E4F">
        <w:rPr>
          <w:rFonts w:ascii="Arial" w:hAnsi="Arial" w:cs="Arial"/>
          <w:sz w:val="22"/>
          <w:szCs w:val="22"/>
        </w:rPr>
        <w:t>a training scheme</w:t>
      </w:r>
      <w:r w:rsidR="00855963" w:rsidRPr="00CF1E4F">
        <w:rPr>
          <w:rFonts w:ascii="Arial" w:hAnsi="Arial" w:cs="Arial"/>
          <w:sz w:val="22"/>
          <w:szCs w:val="22"/>
        </w:rPr>
        <w:t xml:space="preserve"> or job with training</w:t>
      </w:r>
      <w:r w:rsidRPr="00CF1E4F">
        <w:rPr>
          <w:rFonts w:ascii="Arial" w:hAnsi="Arial" w:cs="Arial"/>
          <w:sz w:val="22"/>
          <w:szCs w:val="22"/>
        </w:rPr>
        <w:t>.</w:t>
      </w:r>
      <w:r w:rsidR="00F30FB3" w:rsidRPr="00CF1E4F">
        <w:rPr>
          <w:rFonts w:ascii="Arial" w:hAnsi="Arial" w:cs="Arial"/>
          <w:sz w:val="22"/>
          <w:szCs w:val="22"/>
        </w:rPr>
        <w:t xml:space="preserve"> </w:t>
      </w:r>
      <w:r w:rsidR="00C92FF4" w:rsidRPr="00CF1E4F">
        <w:rPr>
          <w:rFonts w:ascii="Arial" w:hAnsi="Arial" w:cs="Arial"/>
          <w:sz w:val="22"/>
          <w:szCs w:val="22"/>
        </w:rPr>
        <w:t>Young p</w:t>
      </w:r>
      <w:r w:rsidRPr="00CF1E4F">
        <w:rPr>
          <w:rFonts w:ascii="Arial" w:hAnsi="Arial" w:cs="Arial"/>
          <w:sz w:val="22"/>
          <w:szCs w:val="22"/>
        </w:rPr>
        <w:t>eople are allocate</w:t>
      </w:r>
      <w:r w:rsidR="003504BD" w:rsidRPr="00CF1E4F">
        <w:rPr>
          <w:rFonts w:ascii="Arial" w:hAnsi="Arial" w:cs="Arial"/>
          <w:sz w:val="22"/>
          <w:szCs w:val="22"/>
        </w:rPr>
        <w:t>d to Learning Centres</w:t>
      </w:r>
      <w:r w:rsidRPr="00CF1E4F">
        <w:rPr>
          <w:rFonts w:ascii="Arial" w:hAnsi="Arial" w:cs="Arial"/>
          <w:sz w:val="22"/>
          <w:szCs w:val="22"/>
        </w:rPr>
        <w:t xml:space="preserve"> to meet their learning needs where they are offered a varied and interesting education programme from </w:t>
      </w:r>
      <w:r w:rsidR="003504BD" w:rsidRPr="00CF1E4F">
        <w:rPr>
          <w:rFonts w:ascii="Arial" w:hAnsi="Arial" w:cs="Arial"/>
          <w:sz w:val="22"/>
          <w:szCs w:val="22"/>
        </w:rPr>
        <w:t xml:space="preserve">our main office base, LPW House or from </w:t>
      </w:r>
      <w:r w:rsidRPr="00CF1E4F">
        <w:rPr>
          <w:rFonts w:ascii="Arial" w:hAnsi="Arial" w:cs="Arial"/>
          <w:sz w:val="22"/>
          <w:szCs w:val="22"/>
        </w:rPr>
        <w:t xml:space="preserve">community or youth centres. </w:t>
      </w:r>
    </w:p>
    <w:p w14:paraId="3D4337D7" w14:textId="77777777" w:rsidR="00ED20B3" w:rsidRPr="00CF1E4F" w:rsidRDefault="00ED20B3" w:rsidP="004811F0">
      <w:pPr>
        <w:autoSpaceDE w:val="0"/>
        <w:autoSpaceDN w:val="0"/>
        <w:adjustRightInd w:val="0"/>
        <w:jc w:val="both"/>
        <w:rPr>
          <w:rFonts w:ascii="Arial" w:hAnsi="Arial" w:cs="Arial"/>
          <w:sz w:val="22"/>
          <w:szCs w:val="22"/>
        </w:rPr>
      </w:pPr>
    </w:p>
    <w:p w14:paraId="7A1F5B41" w14:textId="77777777" w:rsidR="00CF1E4F" w:rsidRPr="00CF1E4F" w:rsidRDefault="00CF1E4F" w:rsidP="004811F0">
      <w:pPr>
        <w:jc w:val="both"/>
        <w:rPr>
          <w:rFonts w:ascii="Arial" w:hAnsi="Arial" w:cs="Arial"/>
          <w:sz w:val="22"/>
          <w:szCs w:val="22"/>
        </w:rPr>
      </w:pPr>
      <w:r w:rsidRPr="00CF1E4F">
        <w:rPr>
          <w:rFonts w:ascii="Arial" w:hAnsi="Arial" w:cs="Arial"/>
          <w:sz w:val="22"/>
          <w:szCs w:val="22"/>
        </w:rPr>
        <w:br w:type="page"/>
      </w:r>
    </w:p>
    <w:p w14:paraId="6B60C9A3" w14:textId="40144E6D" w:rsidR="00ED20B3" w:rsidRPr="00CF1E4F" w:rsidRDefault="00ED20B3" w:rsidP="004811F0">
      <w:pPr>
        <w:autoSpaceDE w:val="0"/>
        <w:autoSpaceDN w:val="0"/>
        <w:adjustRightInd w:val="0"/>
        <w:jc w:val="both"/>
        <w:rPr>
          <w:rFonts w:ascii="Arial" w:hAnsi="Arial" w:cs="Arial"/>
          <w:sz w:val="22"/>
          <w:szCs w:val="22"/>
        </w:rPr>
      </w:pPr>
      <w:r w:rsidRPr="00CF1E4F">
        <w:rPr>
          <w:rFonts w:ascii="Arial" w:hAnsi="Arial" w:cs="Arial"/>
          <w:sz w:val="22"/>
          <w:szCs w:val="22"/>
        </w:rPr>
        <w:lastRenderedPageBreak/>
        <w:t>The Young People</w:t>
      </w:r>
      <w:r w:rsidR="00C92FF4" w:rsidRPr="00CF1E4F">
        <w:rPr>
          <w:rFonts w:ascii="Arial" w:hAnsi="Arial" w:cs="Arial"/>
          <w:sz w:val="22"/>
          <w:szCs w:val="22"/>
        </w:rPr>
        <w:t>’</w:t>
      </w:r>
      <w:r w:rsidRPr="00CF1E4F">
        <w:rPr>
          <w:rFonts w:ascii="Arial" w:hAnsi="Arial" w:cs="Arial"/>
          <w:sz w:val="22"/>
          <w:szCs w:val="22"/>
        </w:rPr>
        <w:t>s timetables are built around the curriculum we deliver.</w:t>
      </w:r>
      <w:r w:rsidR="004811F0">
        <w:rPr>
          <w:rFonts w:ascii="Arial" w:hAnsi="Arial" w:cs="Arial"/>
          <w:sz w:val="22"/>
          <w:szCs w:val="22"/>
        </w:rPr>
        <w:t xml:space="preserve"> </w:t>
      </w:r>
      <w:r w:rsidRPr="00CF1E4F">
        <w:rPr>
          <w:rFonts w:ascii="Arial" w:hAnsi="Arial" w:cs="Arial"/>
          <w:sz w:val="22"/>
          <w:szCs w:val="22"/>
        </w:rPr>
        <w:t xml:space="preserve">This includes </w:t>
      </w:r>
      <w:r w:rsidR="00855963" w:rsidRPr="00CF1E4F">
        <w:rPr>
          <w:rFonts w:ascii="Arial" w:hAnsi="Arial" w:cs="Arial"/>
          <w:sz w:val="22"/>
          <w:szCs w:val="22"/>
        </w:rPr>
        <w:t xml:space="preserve">English, </w:t>
      </w:r>
      <w:r w:rsidR="004811F0">
        <w:rPr>
          <w:rFonts w:ascii="Arial" w:hAnsi="Arial" w:cs="Arial"/>
          <w:sz w:val="22"/>
          <w:szCs w:val="22"/>
        </w:rPr>
        <w:t>M</w:t>
      </w:r>
      <w:r w:rsidR="00855963" w:rsidRPr="00CF1E4F">
        <w:rPr>
          <w:rFonts w:ascii="Arial" w:hAnsi="Arial" w:cs="Arial"/>
          <w:sz w:val="22"/>
          <w:szCs w:val="22"/>
        </w:rPr>
        <w:t xml:space="preserve">aths, ICT, Science, </w:t>
      </w:r>
      <w:r w:rsidRPr="00CF1E4F">
        <w:rPr>
          <w:rFonts w:ascii="Arial" w:hAnsi="Arial" w:cs="Arial"/>
          <w:sz w:val="22"/>
          <w:szCs w:val="22"/>
        </w:rPr>
        <w:t>Functional Skills (</w:t>
      </w:r>
      <w:r w:rsidR="003504BD" w:rsidRPr="00CF1E4F">
        <w:rPr>
          <w:rFonts w:ascii="Arial" w:hAnsi="Arial" w:cs="Arial"/>
          <w:sz w:val="22"/>
          <w:szCs w:val="22"/>
        </w:rPr>
        <w:t xml:space="preserve">English and </w:t>
      </w:r>
      <w:r w:rsidR="004811F0">
        <w:rPr>
          <w:rFonts w:ascii="Arial" w:hAnsi="Arial" w:cs="Arial"/>
          <w:sz w:val="22"/>
          <w:szCs w:val="22"/>
        </w:rPr>
        <w:t>M</w:t>
      </w:r>
      <w:r w:rsidR="00855963" w:rsidRPr="00CF1E4F">
        <w:rPr>
          <w:rFonts w:ascii="Arial" w:hAnsi="Arial" w:cs="Arial"/>
          <w:sz w:val="22"/>
          <w:szCs w:val="22"/>
        </w:rPr>
        <w:t xml:space="preserve">aths), </w:t>
      </w:r>
      <w:r w:rsidR="004811F0">
        <w:rPr>
          <w:rFonts w:ascii="Arial" w:hAnsi="Arial" w:cs="Arial"/>
          <w:sz w:val="22"/>
          <w:szCs w:val="22"/>
        </w:rPr>
        <w:t>History, Religious Studies</w:t>
      </w:r>
      <w:r w:rsidR="00855963" w:rsidRPr="00CF1E4F">
        <w:rPr>
          <w:rFonts w:ascii="Arial" w:hAnsi="Arial" w:cs="Arial"/>
          <w:sz w:val="22"/>
          <w:szCs w:val="22"/>
        </w:rPr>
        <w:t>, Start Right, Work-Related Learning, Project-based learning/enterprise</w:t>
      </w:r>
      <w:r w:rsidRPr="00CF1E4F">
        <w:rPr>
          <w:rFonts w:ascii="Arial" w:hAnsi="Arial" w:cs="Arial"/>
          <w:sz w:val="22"/>
          <w:szCs w:val="22"/>
        </w:rPr>
        <w:t xml:space="preserve">. </w:t>
      </w:r>
      <w:r w:rsidR="00855963" w:rsidRPr="00CF1E4F">
        <w:rPr>
          <w:rFonts w:ascii="Arial" w:hAnsi="Arial" w:cs="Arial"/>
          <w:sz w:val="22"/>
          <w:szCs w:val="22"/>
        </w:rPr>
        <w:t>The sessions are a mix of A</w:t>
      </w:r>
      <w:r w:rsidR="00473874" w:rsidRPr="00CF1E4F">
        <w:rPr>
          <w:rFonts w:ascii="Arial" w:hAnsi="Arial" w:cs="Arial"/>
          <w:sz w:val="22"/>
          <w:szCs w:val="22"/>
        </w:rPr>
        <w:t>rt</w:t>
      </w:r>
      <w:r w:rsidR="00855963" w:rsidRPr="00CF1E4F">
        <w:rPr>
          <w:rFonts w:ascii="Arial" w:hAnsi="Arial" w:cs="Arial"/>
          <w:sz w:val="22"/>
          <w:szCs w:val="22"/>
        </w:rPr>
        <w:t xml:space="preserve"> &amp; Design, Health &amp; Fitness</w:t>
      </w:r>
      <w:r w:rsidR="00473874" w:rsidRPr="00CF1E4F">
        <w:rPr>
          <w:rFonts w:ascii="Arial" w:hAnsi="Arial" w:cs="Arial"/>
          <w:sz w:val="22"/>
          <w:szCs w:val="22"/>
        </w:rPr>
        <w:t>, work experience</w:t>
      </w:r>
      <w:r w:rsidR="00855963" w:rsidRPr="00CF1E4F">
        <w:rPr>
          <w:rFonts w:ascii="Arial" w:hAnsi="Arial" w:cs="Arial"/>
          <w:sz w:val="22"/>
          <w:szCs w:val="22"/>
        </w:rPr>
        <w:t>/placements</w:t>
      </w:r>
      <w:r w:rsidR="00473874" w:rsidRPr="00CF1E4F">
        <w:rPr>
          <w:rFonts w:ascii="Arial" w:hAnsi="Arial" w:cs="Arial"/>
          <w:sz w:val="22"/>
          <w:szCs w:val="22"/>
        </w:rPr>
        <w:t>,</w:t>
      </w:r>
      <w:r w:rsidRPr="00CF1E4F">
        <w:rPr>
          <w:rFonts w:ascii="Arial" w:hAnsi="Arial" w:cs="Arial"/>
          <w:sz w:val="22"/>
          <w:szCs w:val="22"/>
        </w:rPr>
        <w:t xml:space="preserve"> citizens</w:t>
      </w:r>
      <w:r w:rsidR="00C92FF4" w:rsidRPr="00CF1E4F">
        <w:rPr>
          <w:rFonts w:ascii="Arial" w:hAnsi="Arial" w:cs="Arial"/>
          <w:sz w:val="22"/>
          <w:szCs w:val="22"/>
        </w:rPr>
        <w:t xml:space="preserve">hip projects, PSHE and a </w:t>
      </w:r>
      <w:r w:rsidRPr="00CF1E4F">
        <w:rPr>
          <w:rFonts w:ascii="Arial" w:hAnsi="Arial" w:cs="Arial"/>
          <w:sz w:val="22"/>
          <w:szCs w:val="22"/>
        </w:rPr>
        <w:t>residential</w:t>
      </w:r>
      <w:r w:rsidR="00C92FF4" w:rsidRPr="00CF1E4F">
        <w:rPr>
          <w:rFonts w:ascii="Arial" w:hAnsi="Arial" w:cs="Arial"/>
          <w:sz w:val="22"/>
          <w:szCs w:val="22"/>
        </w:rPr>
        <w:t xml:space="preserve"> trip</w:t>
      </w:r>
      <w:r w:rsidR="00855963" w:rsidRPr="00CF1E4F">
        <w:rPr>
          <w:rFonts w:ascii="Arial" w:hAnsi="Arial" w:cs="Arial"/>
          <w:sz w:val="22"/>
          <w:szCs w:val="22"/>
        </w:rPr>
        <w:t>, as well as key worker time and enrichment activities</w:t>
      </w:r>
      <w:r w:rsidR="00473874" w:rsidRPr="00CF1E4F">
        <w:rPr>
          <w:rFonts w:ascii="Arial" w:hAnsi="Arial" w:cs="Arial"/>
          <w:sz w:val="22"/>
          <w:szCs w:val="22"/>
        </w:rPr>
        <w:t>.</w:t>
      </w:r>
      <w:r w:rsidR="004811F0">
        <w:rPr>
          <w:rFonts w:ascii="Arial" w:hAnsi="Arial" w:cs="Arial"/>
          <w:sz w:val="22"/>
          <w:szCs w:val="22"/>
        </w:rPr>
        <w:t xml:space="preserve"> Many students also access educational programmes led by our external partners as part of our tailored offsite provision.</w:t>
      </w:r>
    </w:p>
    <w:p w14:paraId="7B247137" w14:textId="77777777" w:rsidR="00ED20B3" w:rsidRPr="00CF1E4F" w:rsidRDefault="00ED20B3" w:rsidP="004811F0">
      <w:pPr>
        <w:autoSpaceDE w:val="0"/>
        <w:autoSpaceDN w:val="0"/>
        <w:adjustRightInd w:val="0"/>
        <w:jc w:val="both"/>
        <w:rPr>
          <w:rFonts w:ascii="Arial" w:hAnsi="Arial" w:cs="Arial"/>
          <w:sz w:val="22"/>
          <w:szCs w:val="22"/>
        </w:rPr>
      </w:pPr>
    </w:p>
    <w:p w14:paraId="401846B0" w14:textId="5C2846E8" w:rsidR="00ED20B3" w:rsidRPr="00CF1E4F" w:rsidRDefault="00ED20B3" w:rsidP="004811F0">
      <w:pPr>
        <w:autoSpaceDE w:val="0"/>
        <w:autoSpaceDN w:val="0"/>
        <w:adjustRightInd w:val="0"/>
        <w:jc w:val="both"/>
        <w:rPr>
          <w:rFonts w:ascii="Arial" w:hAnsi="Arial" w:cs="Arial"/>
          <w:sz w:val="22"/>
          <w:szCs w:val="22"/>
        </w:rPr>
      </w:pPr>
      <w:r w:rsidRPr="00CF1E4F">
        <w:rPr>
          <w:rFonts w:ascii="Arial" w:hAnsi="Arial" w:cs="Arial"/>
          <w:sz w:val="22"/>
          <w:szCs w:val="22"/>
        </w:rPr>
        <w:t xml:space="preserve">Our aim is to provide a versatile/interesting programme in which young people will gain qualifications and have a positive learning experience. We will support you and your child throughout </w:t>
      </w:r>
      <w:r w:rsidR="004811F0">
        <w:rPr>
          <w:rFonts w:ascii="Arial" w:hAnsi="Arial" w:cs="Arial"/>
          <w:sz w:val="22"/>
          <w:szCs w:val="22"/>
        </w:rPr>
        <w:t xml:space="preserve">their time with us, </w:t>
      </w:r>
      <w:r w:rsidRPr="00CF1E4F">
        <w:rPr>
          <w:rFonts w:ascii="Arial" w:hAnsi="Arial" w:cs="Arial"/>
          <w:sz w:val="22"/>
          <w:szCs w:val="22"/>
        </w:rPr>
        <w:t>looking at all needs, and the barriers that have prevented your child from attending</w:t>
      </w:r>
      <w:r w:rsidR="004811F0">
        <w:rPr>
          <w:rFonts w:ascii="Arial" w:hAnsi="Arial" w:cs="Arial"/>
          <w:sz w:val="22"/>
          <w:szCs w:val="22"/>
        </w:rPr>
        <w:t xml:space="preserve"> and engaging in </w:t>
      </w:r>
      <w:r w:rsidR="003504BD" w:rsidRPr="00CF1E4F">
        <w:rPr>
          <w:rFonts w:ascii="Arial" w:hAnsi="Arial" w:cs="Arial"/>
          <w:sz w:val="22"/>
          <w:szCs w:val="22"/>
        </w:rPr>
        <w:t xml:space="preserve">mainstream </w:t>
      </w:r>
      <w:r w:rsidR="004811F0">
        <w:rPr>
          <w:rFonts w:ascii="Arial" w:hAnsi="Arial" w:cs="Arial"/>
          <w:sz w:val="22"/>
          <w:szCs w:val="22"/>
        </w:rPr>
        <w:t>education</w:t>
      </w:r>
      <w:r w:rsidRPr="00CF1E4F">
        <w:rPr>
          <w:rFonts w:ascii="Arial" w:hAnsi="Arial" w:cs="Arial"/>
          <w:sz w:val="22"/>
          <w:szCs w:val="22"/>
        </w:rPr>
        <w:t>.</w:t>
      </w:r>
    </w:p>
    <w:p w14:paraId="7E5CA394" w14:textId="77777777" w:rsidR="00ED20B3" w:rsidRPr="00CF1E4F" w:rsidRDefault="00ED20B3" w:rsidP="004811F0">
      <w:pPr>
        <w:autoSpaceDE w:val="0"/>
        <w:autoSpaceDN w:val="0"/>
        <w:adjustRightInd w:val="0"/>
        <w:jc w:val="both"/>
        <w:rPr>
          <w:rFonts w:ascii="Arial" w:hAnsi="Arial" w:cs="Arial"/>
          <w:sz w:val="22"/>
          <w:szCs w:val="22"/>
        </w:rPr>
      </w:pPr>
    </w:p>
    <w:p w14:paraId="42FC5635" w14:textId="77777777" w:rsidR="00ED20B3" w:rsidRPr="00CF1E4F" w:rsidRDefault="003504BD" w:rsidP="004811F0">
      <w:pPr>
        <w:autoSpaceDE w:val="0"/>
        <w:autoSpaceDN w:val="0"/>
        <w:adjustRightInd w:val="0"/>
        <w:jc w:val="both"/>
        <w:rPr>
          <w:rFonts w:ascii="Arial" w:hAnsi="Arial" w:cs="Arial"/>
          <w:sz w:val="22"/>
          <w:szCs w:val="22"/>
        </w:rPr>
      </w:pPr>
      <w:r w:rsidRPr="00CF1E4F">
        <w:rPr>
          <w:rFonts w:ascii="Arial" w:hAnsi="Arial" w:cs="Arial"/>
          <w:sz w:val="22"/>
          <w:szCs w:val="22"/>
        </w:rPr>
        <w:t>LPW Independent School</w:t>
      </w:r>
      <w:r w:rsidR="00ED20B3" w:rsidRPr="00CF1E4F">
        <w:rPr>
          <w:rFonts w:ascii="Arial" w:hAnsi="Arial" w:cs="Arial"/>
          <w:sz w:val="22"/>
          <w:szCs w:val="22"/>
        </w:rPr>
        <w:t xml:space="preserve"> are registered to provide education in Key Stage 4 only.</w:t>
      </w:r>
      <w:r w:rsidR="00F56C38" w:rsidRPr="00CF1E4F">
        <w:rPr>
          <w:rFonts w:ascii="Arial" w:hAnsi="Arial" w:cs="Arial"/>
          <w:sz w:val="22"/>
          <w:szCs w:val="22"/>
        </w:rPr>
        <w:t xml:space="preserve"> </w:t>
      </w:r>
      <w:r w:rsidRPr="00CF1E4F">
        <w:rPr>
          <w:rFonts w:ascii="Arial" w:hAnsi="Arial" w:cs="Arial"/>
          <w:sz w:val="22"/>
          <w:szCs w:val="22"/>
        </w:rPr>
        <w:t>We</w:t>
      </w:r>
      <w:r w:rsidR="00ED20B3" w:rsidRPr="00CF1E4F">
        <w:rPr>
          <w:rFonts w:ascii="Arial" w:hAnsi="Arial" w:cs="Arial"/>
          <w:sz w:val="22"/>
          <w:szCs w:val="22"/>
        </w:rPr>
        <w:t xml:space="preserve"> can provide suitable education provision for young people with</w:t>
      </w:r>
      <w:r w:rsidRPr="00CF1E4F">
        <w:rPr>
          <w:rFonts w:ascii="Arial" w:hAnsi="Arial" w:cs="Arial"/>
          <w:sz w:val="22"/>
          <w:szCs w:val="22"/>
        </w:rPr>
        <w:t xml:space="preserve"> a range of difficulties and may be</w:t>
      </w:r>
      <w:r w:rsidR="00ED20B3" w:rsidRPr="00CF1E4F">
        <w:rPr>
          <w:rFonts w:ascii="Arial" w:hAnsi="Arial" w:cs="Arial"/>
          <w:sz w:val="22"/>
          <w:szCs w:val="22"/>
        </w:rPr>
        <w:t xml:space="preserve"> able to accept stud</w:t>
      </w:r>
      <w:r w:rsidR="00855963" w:rsidRPr="00CF1E4F">
        <w:rPr>
          <w:rFonts w:ascii="Arial" w:hAnsi="Arial" w:cs="Arial"/>
          <w:sz w:val="22"/>
          <w:szCs w:val="22"/>
        </w:rPr>
        <w:t>ents statemented for Social, Emotional and Mental Health</w:t>
      </w:r>
      <w:r w:rsidR="00ED20B3" w:rsidRPr="00CF1E4F">
        <w:rPr>
          <w:rFonts w:ascii="Arial" w:hAnsi="Arial" w:cs="Arial"/>
          <w:sz w:val="22"/>
          <w:szCs w:val="22"/>
        </w:rPr>
        <w:t xml:space="preserve"> Difficulties.</w:t>
      </w:r>
      <w:r w:rsidRPr="00CF1E4F">
        <w:rPr>
          <w:rFonts w:ascii="Arial" w:hAnsi="Arial" w:cs="Arial"/>
          <w:sz w:val="22"/>
          <w:szCs w:val="22"/>
        </w:rPr>
        <w:t xml:space="preserve"> This will require discussions with staff at LPW to ensure that all needs can be met and a budget for this set.</w:t>
      </w:r>
    </w:p>
    <w:p w14:paraId="65840964" w14:textId="77777777" w:rsidR="00ED20B3" w:rsidRPr="00CF1E4F" w:rsidRDefault="00ED20B3" w:rsidP="004811F0">
      <w:pPr>
        <w:autoSpaceDE w:val="0"/>
        <w:autoSpaceDN w:val="0"/>
        <w:adjustRightInd w:val="0"/>
        <w:jc w:val="both"/>
        <w:rPr>
          <w:rFonts w:ascii="Arial" w:hAnsi="Arial" w:cs="Arial"/>
          <w:sz w:val="22"/>
          <w:szCs w:val="22"/>
        </w:rPr>
      </w:pPr>
    </w:p>
    <w:p w14:paraId="15692EE0" w14:textId="6F1076B7" w:rsidR="00ED20B3" w:rsidRPr="00CF1E4F" w:rsidRDefault="003504BD" w:rsidP="004811F0">
      <w:pPr>
        <w:autoSpaceDE w:val="0"/>
        <w:autoSpaceDN w:val="0"/>
        <w:adjustRightInd w:val="0"/>
        <w:jc w:val="both"/>
        <w:rPr>
          <w:rFonts w:ascii="Arial" w:hAnsi="Arial" w:cs="Arial"/>
          <w:sz w:val="22"/>
          <w:szCs w:val="22"/>
        </w:rPr>
      </w:pPr>
      <w:r w:rsidRPr="00CF1E4F">
        <w:rPr>
          <w:rFonts w:ascii="Arial" w:hAnsi="Arial" w:cs="Arial"/>
          <w:sz w:val="22"/>
          <w:szCs w:val="22"/>
        </w:rPr>
        <w:t>We</w:t>
      </w:r>
      <w:r w:rsidR="00ED20B3" w:rsidRPr="00CF1E4F">
        <w:rPr>
          <w:rFonts w:ascii="Arial" w:hAnsi="Arial" w:cs="Arial"/>
          <w:sz w:val="22"/>
          <w:szCs w:val="22"/>
        </w:rPr>
        <w:t xml:space="preserve"> can</w:t>
      </w:r>
      <w:r w:rsidR="004811F0">
        <w:rPr>
          <w:rFonts w:ascii="Arial" w:hAnsi="Arial" w:cs="Arial"/>
          <w:sz w:val="22"/>
          <w:szCs w:val="22"/>
        </w:rPr>
        <w:t xml:space="preserve"> currently</w:t>
      </w:r>
      <w:r w:rsidR="00ED20B3" w:rsidRPr="00CF1E4F">
        <w:rPr>
          <w:rFonts w:ascii="Arial" w:hAnsi="Arial" w:cs="Arial"/>
          <w:sz w:val="22"/>
          <w:szCs w:val="22"/>
        </w:rPr>
        <w:t xml:space="preserve"> accommodate up </w:t>
      </w:r>
      <w:r w:rsidR="00855963" w:rsidRPr="00CF1E4F">
        <w:rPr>
          <w:rFonts w:ascii="Arial" w:hAnsi="Arial" w:cs="Arial"/>
          <w:sz w:val="22"/>
          <w:szCs w:val="22"/>
        </w:rPr>
        <w:t xml:space="preserve">to </w:t>
      </w:r>
      <w:r w:rsidR="004811F0">
        <w:rPr>
          <w:rFonts w:ascii="Arial" w:hAnsi="Arial" w:cs="Arial"/>
          <w:sz w:val="22"/>
          <w:szCs w:val="22"/>
        </w:rPr>
        <w:t>60 (subject to increase dependent on staffing)</w:t>
      </w:r>
      <w:r w:rsidR="00ED20B3" w:rsidRPr="00CF1E4F">
        <w:rPr>
          <w:rFonts w:ascii="Arial" w:hAnsi="Arial" w:cs="Arial"/>
          <w:sz w:val="22"/>
          <w:szCs w:val="22"/>
        </w:rPr>
        <w:t xml:space="preserve"> young people of any gender and we are</w:t>
      </w:r>
      <w:r w:rsidR="008E3FC2" w:rsidRPr="00CF1E4F">
        <w:rPr>
          <w:rFonts w:ascii="Arial" w:hAnsi="Arial" w:cs="Arial"/>
          <w:sz w:val="22"/>
          <w:szCs w:val="22"/>
        </w:rPr>
        <w:t xml:space="preserve"> committed</w:t>
      </w:r>
      <w:r w:rsidR="00ED20B3" w:rsidRPr="00CF1E4F">
        <w:rPr>
          <w:rFonts w:ascii="Arial" w:hAnsi="Arial" w:cs="Arial"/>
          <w:sz w:val="22"/>
          <w:szCs w:val="22"/>
        </w:rPr>
        <w:t xml:space="preserve"> to ensuring </w:t>
      </w:r>
      <w:r w:rsidR="008B172D">
        <w:rPr>
          <w:rFonts w:ascii="Arial" w:hAnsi="Arial" w:cs="Arial"/>
          <w:sz w:val="22"/>
          <w:szCs w:val="22"/>
        </w:rPr>
        <w:t>staff to student</w:t>
      </w:r>
      <w:r w:rsidR="00855963" w:rsidRPr="00CF1E4F">
        <w:rPr>
          <w:rFonts w:ascii="Arial" w:hAnsi="Arial" w:cs="Arial"/>
          <w:sz w:val="22"/>
          <w:szCs w:val="22"/>
        </w:rPr>
        <w:t xml:space="preserve"> ratios of around</w:t>
      </w:r>
      <w:r w:rsidR="00E844F6" w:rsidRPr="00CF1E4F">
        <w:rPr>
          <w:rFonts w:ascii="Arial" w:hAnsi="Arial" w:cs="Arial"/>
          <w:sz w:val="22"/>
          <w:szCs w:val="22"/>
        </w:rPr>
        <w:t xml:space="preserve"> 1:</w:t>
      </w:r>
      <w:r w:rsidR="004811F0">
        <w:rPr>
          <w:rFonts w:ascii="Arial" w:hAnsi="Arial" w:cs="Arial"/>
          <w:sz w:val="22"/>
          <w:szCs w:val="22"/>
        </w:rPr>
        <w:t>6</w:t>
      </w:r>
      <w:r w:rsidR="00ED20B3" w:rsidRPr="00CF1E4F">
        <w:rPr>
          <w:rFonts w:ascii="Arial" w:hAnsi="Arial" w:cs="Arial"/>
          <w:sz w:val="22"/>
          <w:szCs w:val="22"/>
        </w:rPr>
        <w:t>.</w:t>
      </w:r>
    </w:p>
    <w:p w14:paraId="7F381047" w14:textId="77777777" w:rsidR="00ED20B3" w:rsidRPr="00CF1E4F" w:rsidRDefault="00ED20B3" w:rsidP="004811F0">
      <w:pPr>
        <w:autoSpaceDE w:val="0"/>
        <w:autoSpaceDN w:val="0"/>
        <w:adjustRightInd w:val="0"/>
        <w:jc w:val="both"/>
        <w:rPr>
          <w:rFonts w:ascii="Arial" w:hAnsi="Arial" w:cs="Arial"/>
          <w:sz w:val="22"/>
          <w:szCs w:val="22"/>
        </w:rPr>
      </w:pPr>
    </w:p>
    <w:p w14:paraId="24D569E2" w14:textId="139C6A37" w:rsidR="004705AB" w:rsidRPr="00CF1E4F" w:rsidRDefault="00ED20B3" w:rsidP="004811F0">
      <w:pPr>
        <w:autoSpaceDE w:val="0"/>
        <w:autoSpaceDN w:val="0"/>
        <w:adjustRightInd w:val="0"/>
        <w:jc w:val="both"/>
        <w:rPr>
          <w:rFonts w:ascii="Arial" w:hAnsi="Arial" w:cs="Arial"/>
          <w:sz w:val="22"/>
          <w:szCs w:val="22"/>
        </w:rPr>
      </w:pPr>
      <w:r w:rsidRPr="00CF1E4F">
        <w:rPr>
          <w:rFonts w:ascii="Arial" w:hAnsi="Arial" w:cs="Arial"/>
          <w:sz w:val="22"/>
          <w:szCs w:val="22"/>
        </w:rPr>
        <w:t xml:space="preserve">Admission to </w:t>
      </w:r>
      <w:r w:rsidR="008E3FC2" w:rsidRPr="00CF1E4F">
        <w:rPr>
          <w:rFonts w:ascii="Arial" w:hAnsi="Arial" w:cs="Arial"/>
          <w:sz w:val="22"/>
          <w:szCs w:val="22"/>
        </w:rPr>
        <w:t>the school is by referral from s</w:t>
      </w:r>
      <w:r w:rsidRPr="00CF1E4F">
        <w:rPr>
          <w:rFonts w:ascii="Arial" w:hAnsi="Arial" w:cs="Arial"/>
          <w:sz w:val="22"/>
          <w:szCs w:val="22"/>
        </w:rPr>
        <w:t>chools and Local Authorities. Once referrals are received</w:t>
      </w:r>
      <w:r w:rsidR="00473874" w:rsidRPr="00CF1E4F">
        <w:rPr>
          <w:rFonts w:ascii="Arial" w:hAnsi="Arial" w:cs="Arial"/>
          <w:sz w:val="22"/>
          <w:szCs w:val="22"/>
        </w:rPr>
        <w:t>,</w:t>
      </w:r>
      <w:r w:rsidRPr="00CF1E4F">
        <w:rPr>
          <w:rFonts w:ascii="Arial" w:hAnsi="Arial" w:cs="Arial"/>
          <w:sz w:val="22"/>
          <w:szCs w:val="22"/>
        </w:rPr>
        <w:t xml:space="preserve"> young people and their parent/carer will </w:t>
      </w:r>
      <w:r w:rsidR="004811F0">
        <w:rPr>
          <w:rFonts w:ascii="Arial" w:hAnsi="Arial" w:cs="Arial"/>
          <w:sz w:val="22"/>
          <w:szCs w:val="22"/>
        </w:rPr>
        <w:t>receive a home visit, which is designed to</w:t>
      </w:r>
      <w:r w:rsidRPr="00CF1E4F">
        <w:rPr>
          <w:rFonts w:ascii="Arial" w:hAnsi="Arial" w:cs="Arial"/>
          <w:sz w:val="22"/>
          <w:szCs w:val="22"/>
        </w:rPr>
        <w:t xml:space="preserve"> ensure that the provision will meet their needs, that there is a commitment to joining the course and that students are willing to abide by attendance and behaviour contracts.</w:t>
      </w:r>
      <w:r w:rsidR="00F22D76" w:rsidRPr="00CF1E4F">
        <w:rPr>
          <w:rFonts w:ascii="Arial" w:hAnsi="Arial" w:cs="Arial"/>
          <w:sz w:val="22"/>
          <w:szCs w:val="22"/>
        </w:rPr>
        <w:t xml:space="preserve"> Failure to abide by these contracts could lead to</w:t>
      </w:r>
      <w:r w:rsidR="00855963" w:rsidRPr="00CF1E4F">
        <w:rPr>
          <w:rFonts w:ascii="Arial" w:hAnsi="Arial" w:cs="Arial"/>
          <w:sz w:val="22"/>
          <w:szCs w:val="22"/>
        </w:rPr>
        <w:t xml:space="preserve"> action planning meetings, </w:t>
      </w:r>
      <w:r w:rsidR="00F22D76" w:rsidRPr="00CF1E4F">
        <w:rPr>
          <w:rFonts w:ascii="Arial" w:hAnsi="Arial" w:cs="Arial"/>
          <w:sz w:val="22"/>
          <w:szCs w:val="22"/>
        </w:rPr>
        <w:t>exclusion or sanctions</w:t>
      </w:r>
      <w:r w:rsidRPr="00CF1E4F">
        <w:rPr>
          <w:rFonts w:ascii="Arial" w:hAnsi="Arial" w:cs="Arial"/>
          <w:sz w:val="22"/>
          <w:szCs w:val="22"/>
        </w:rPr>
        <w:t xml:space="preserve"> (</w:t>
      </w:r>
      <w:r w:rsidR="00F22D76" w:rsidRPr="00CF1E4F">
        <w:rPr>
          <w:rFonts w:ascii="Arial" w:hAnsi="Arial" w:cs="Arial"/>
          <w:sz w:val="22"/>
          <w:szCs w:val="22"/>
        </w:rPr>
        <w:t xml:space="preserve">please </w:t>
      </w:r>
      <w:r w:rsidRPr="00CF1E4F">
        <w:rPr>
          <w:rFonts w:ascii="Arial" w:hAnsi="Arial" w:cs="Arial"/>
          <w:sz w:val="22"/>
          <w:szCs w:val="22"/>
        </w:rPr>
        <w:t>see our Behaviour</w:t>
      </w:r>
      <w:r w:rsidR="00855963" w:rsidRPr="00CF1E4F">
        <w:rPr>
          <w:rFonts w:ascii="Arial" w:hAnsi="Arial" w:cs="Arial"/>
          <w:sz w:val="22"/>
          <w:szCs w:val="22"/>
        </w:rPr>
        <w:t xml:space="preserve"> and Attendance policies</w:t>
      </w:r>
      <w:r w:rsidRPr="00CF1E4F">
        <w:rPr>
          <w:rFonts w:ascii="Arial" w:hAnsi="Arial" w:cs="Arial"/>
          <w:sz w:val="22"/>
          <w:szCs w:val="22"/>
        </w:rPr>
        <w:t>).</w:t>
      </w:r>
      <w:r w:rsidR="004811F0">
        <w:rPr>
          <w:rFonts w:ascii="Arial" w:hAnsi="Arial" w:cs="Arial"/>
          <w:sz w:val="22"/>
          <w:szCs w:val="22"/>
        </w:rPr>
        <w:t xml:space="preserve"> Following this initial home visit, students are then expected to visit the school prior to formally starting at LPW. The purpose of this is to ease their transition into our education setting and to increase the likelihood of successful engagement.</w:t>
      </w:r>
    </w:p>
    <w:p w14:paraId="2A4BC0C5" w14:textId="77777777" w:rsidR="00F56C38" w:rsidRPr="00CF1E4F" w:rsidRDefault="00F56C38" w:rsidP="004811F0">
      <w:pPr>
        <w:autoSpaceDE w:val="0"/>
        <w:autoSpaceDN w:val="0"/>
        <w:adjustRightInd w:val="0"/>
        <w:jc w:val="both"/>
        <w:rPr>
          <w:rFonts w:ascii="Arial" w:hAnsi="Arial" w:cs="Arial"/>
          <w:sz w:val="22"/>
          <w:szCs w:val="22"/>
        </w:rPr>
      </w:pPr>
    </w:p>
    <w:p w14:paraId="372F0BDA" w14:textId="72A37BFF" w:rsidR="00F56C38" w:rsidRPr="00CF1E4F" w:rsidRDefault="003A02AC" w:rsidP="004811F0">
      <w:pPr>
        <w:autoSpaceDE w:val="0"/>
        <w:autoSpaceDN w:val="0"/>
        <w:adjustRightInd w:val="0"/>
        <w:jc w:val="both"/>
        <w:rPr>
          <w:rFonts w:ascii="Arial" w:hAnsi="Arial" w:cs="Arial"/>
          <w:sz w:val="22"/>
          <w:szCs w:val="22"/>
        </w:rPr>
      </w:pPr>
      <w:r w:rsidRPr="00CF1E4F">
        <w:rPr>
          <w:rFonts w:ascii="Arial" w:hAnsi="Arial" w:cs="Arial"/>
          <w:sz w:val="22"/>
          <w:szCs w:val="22"/>
        </w:rPr>
        <w:t>Parents/carers will sign a consent form agreeing for the young person to attend and schools will be requested to send each young person’s</w:t>
      </w:r>
      <w:r w:rsidR="003504BD" w:rsidRPr="00CF1E4F">
        <w:rPr>
          <w:rFonts w:ascii="Arial" w:hAnsi="Arial" w:cs="Arial"/>
          <w:sz w:val="22"/>
          <w:szCs w:val="22"/>
        </w:rPr>
        <w:t xml:space="preserve"> school file</w:t>
      </w:r>
      <w:r w:rsidR="004811F0">
        <w:rPr>
          <w:rFonts w:ascii="Arial" w:hAnsi="Arial" w:cs="Arial"/>
          <w:sz w:val="22"/>
          <w:szCs w:val="22"/>
        </w:rPr>
        <w:t xml:space="preserve"> (including any safeguarding information)</w:t>
      </w:r>
      <w:r w:rsidR="003504BD" w:rsidRPr="00CF1E4F">
        <w:rPr>
          <w:rFonts w:ascii="Arial" w:hAnsi="Arial" w:cs="Arial"/>
          <w:sz w:val="22"/>
          <w:szCs w:val="22"/>
        </w:rPr>
        <w:t xml:space="preserve"> to us</w:t>
      </w:r>
      <w:r w:rsidR="00377C2B" w:rsidRPr="00CF1E4F">
        <w:rPr>
          <w:rFonts w:ascii="Arial" w:hAnsi="Arial" w:cs="Arial"/>
          <w:sz w:val="22"/>
          <w:szCs w:val="22"/>
        </w:rPr>
        <w:t xml:space="preserve">. Referring schools will then be sent a letter informing them a young person can be removed from roll. </w:t>
      </w:r>
    </w:p>
    <w:p w14:paraId="22E66C36" w14:textId="77777777" w:rsidR="005F576D" w:rsidRPr="00CF1E4F" w:rsidRDefault="005F576D" w:rsidP="00ED20B3">
      <w:pPr>
        <w:autoSpaceDE w:val="0"/>
        <w:autoSpaceDN w:val="0"/>
        <w:adjustRightInd w:val="0"/>
        <w:rPr>
          <w:rFonts w:ascii="Arial" w:hAnsi="Arial" w:cs="Arial"/>
          <w:sz w:val="22"/>
          <w:szCs w:val="22"/>
        </w:rPr>
      </w:pPr>
    </w:p>
    <w:p w14:paraId="7CD20810" w14:textId="77777777" w:rsidR="00126FF4" w:rsidRPr="00CF1E4F" w:rsidRDefault="00126FF4" w:rsidP="00ED20B3">
      <w:pPr>
        <w:autoSpaceDE w:val="0"/>
        <w:autoSpaceDN w:val="0"/>
        <w:adjustRightInd w:val="0"/>
        <w:rPr>
          <w:rFonts w:ascii="Arial" w:hAnsi="Arial" w:cs="Arial"/>
          <w:b/>
          <w:sz w:val="22"/>
          <w:szCs w:val="22"/>
        </w:rPr>
      </w:pPr>
    </w:p>
    <w:sectPr w:rsidR="00126FF4" w:rsidRPr="00CF1E4F" w:rsidSect="003504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terstate-Regular">
    <w:altName w:val="Trebuchet MS"/>
    <w:charset w:val="00"/>
    <w:family w:val="auto"/>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3"/>
    <w:rsid w:val="00017CDE"/>
    <w:rsid w:val="00122DF1"/>
    <w:rsid w:val="00126FF4"/>
    <w:rsid w:val="00163F7D"/>
    <w:rsid w:val="00223F72"/>
    <w:rsid w:val="003504BD"/>
    <w:rsid w:val="00377C2B"/>
    <w:rsid w:val="003A02AC"/>
    <w:rsid w:val="004705AB"/>
    <w:rsid w:val="00473874"/>
    <w:rsid w:val="004811F0"/>
    <w:rsid w:val="00511874"/>
    <w:rsid w:val="005F576D"/>
    <w:rsid w:val="00697103"/>
    <w:rsid w:val="007A24B8"/>
    <w:rsid w:val="007D4285"/>
    <w:rsid w:val="007F52A9"/>
    <w:rsid w:val="00855963"/>
    <w:rsid w:val="008B172D"/>
    <w:rsid w:val="008E3FC2"/>
    <w:rsid w:val="00B55922"/>
    <w:rsid w:val="00C92FF4"/>
    <w:rsid w:val="00CD268E"/>
    <w:rsid w:val="00CF1E4F"/>
    <w:rsid w:val="00E17572"/>
    <w:rsid w:val="00E47DB3"/>
    <w:rsid w:val="00E844F6"/>
    <w:rsid w:val="00EB7A0B"/>
    <w:rsid w:val="00ED20B3"/>
    <w:rsid w:val="00F22D76"/>
    <w:rsid w:val="00F30FB3"/>
    <w:rsid w:val="00F46502"/>
    <w:rsid w:val="00F56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81AFA"/>
  <w15:docId w15:val="{FFC8696B-323F-47E4-BD7B-7099A954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nterstate-Regular" w:eastAsia="Times New Roman" w:hAnsi="Interstate-Regular"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0B"/>
  </w:style>
  <w:style w:type="paragraph" w:styleId="Heading1">
    <w:name w:val="heading 1"/>
    <w:basedOn w:val="Normal"/>
    <w:next w:val="Normal"/>
    <w:link w:val="Heading1Char"/>
    <w:uiPriority w:val="9"/>
    <w:qFormat/>
    <w:rsid w:val="00F465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5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65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465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465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4650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650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502"/>
    <w:rPr>
      <w:lang w:eastAsia="en-US"/>
    </w:rPr>
  </w:style>
  <w:style w:type="character" w:customStyle="1" w:styleId="Heading1Char">
    <w:name w:val="Heading 1 Char"/>
    <w:basedOn w:val="DefaultParagraphFont"/>
    <w:link w:val="Heading1"/>
    <w:uiPriority w:val="9"/>
    <w:rsid w:val="00F4650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F4650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46502"/>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F46502"/>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F46502"/>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F4650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F4650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F46502"/>
    <w:rPr>
      <w:rFonts w:asciiTheme="majorHAnsi" w:eastAsiaTheme="majorEastAsia" w:hAnsiTheme="majorHAnsi" w:cstheme="majorBidi"/>
      <w:color w:val="404040" w:themeColor="text1" w:themeTint="BF"/>
      <w:lang w:eastAsia="en-US"/>
    </w:rPr>
  </w:style>
  <w:style w:type="paragraph" w:styleId="Title">
    <w:name w:val="Title"/>
    <w:basedOn w:val="Normal"/>
    <w:next w:val="Normal"/>
    <w:link w:val="TitleChar"/>
    <w:uiPriority w:val="10"/>
    <w:qFormat/>
    <w:rsid w:val="00F465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502"/>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ED20B3"/>
    <w:rPr>
      <w:rFonts w:ascii="Tahoma" w:hAnsi="Tahoma" w:cs="Tahoma"/>
      <w:sz w:val="16"/>
      <w:szCs w:val="16"/>
    </w:rPr>
  </w:style>
  <w:style w:type="character" w:customStyle="1" w:styleId="BalloonTextChar">
    <w:name w:val="Balloon Text Char"/>
    <w:basedOn w:val="DefaultParagraphFont"/>
    <w:link w:val="BalloonText"/>
    <w:uiPriority w:val="99"/>
    <w:semiHidden/>
    <w:rsid w:val="00ED2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075A.249F84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Cross</dc:creator>
  <cp:lastModifiedBy>Dan Carter</cp:lastModifiedBy>
  <cp:revision>7</cp:revision>
  <cp:lastPrinted>2019-09-09T08:09:00Z</cp:lastPrinted>
  <dcterms:created xsi:type="dcterms:W3CDTF">2016-08-09T12:55:00Z</dcterms:created>
  <dcterms:modified xsi:type="dcterms:W3CDTF">2019-09-09T08:46:00Z</dcterms:modified>
</cp:coreProperties>
</file>